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D58" w:rsidRPr="00FD3B95" w:rsidRDefault="00366D58" w:rsidP="00366D58">
      <w:pPr>
        <w:widowControl w:val="0"/>
        <w:autoSpaceDE w:val="0"/>
        <w:autoSpaceDN w:val="0"/>
        <w:adjustRightInd w:val="0"/>
        <w:jc w:val="center"/>
        <w:outlineLvl w:val="1"/>
        <w:rPr>
          <w:rFonts w:cs="Times New Roman"/>
          <w:bCs/>
        </w:rPr>
      </w:pPr>
      <w:r w:rsidRPr="00FD3B95">
        <w:rPr>
          <w:rFonts w:cs="Times New Roman"/>
          <w:bCs/>
        </w:rPr>
        <w:t>СВОДНЫЙ ОТЧЕТ</w:t>
      </w:r>
    </w:p>
    <w:p w:rsidR="00366D58" w:rsidRPr="00FD3B95" w:rsidRDefault="00366D58" w:rsidP="00366D58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D3B95">
        <w:rPr>
          <w:rFonts w:ascii="Times New Roman" w:hAnsi="Times New Roman" w:cs="Times New Roman"/>
          <w:bCs/>
          <w:sz w:val="24"/>
          <w:szCs w:val="24"/>
        </w:rPr>
        <w:t>о проведении оценки регулирующего</w:t>
      </w:r>
    </w:p>
    <w:p w:rsidR="00ED4413" w:rsidRPr="00ED4413" w:rsidRDefault="00366D58" w:rsidP="00ED4413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D3B95">
        <w:rPr>
          <w:rFonts w:ascii="Times New Roman" w:hAnsi="Times New Roman" w:cs="Times New Roman"/>
          <w:bCs/>
          <w:sz w:val="24"/>
          <w:szCs w:val="24"/>
        </w:rPr>
        <w:t>воздействия проекта нормативного правового акта</w:t>
      </w:r>
      <w:r w:rsidR="001231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231CC" w:rsidRPr="001231CC">
        <w:rPr>
          <w:rFonts w:ascii="Times New Roman" w:hAnsi="Times New Roman" w:cs="Times New Roman"/>
          <w:bCs/>
          <w:sz w:val="24"/>
          <w:szCs w:val="24"/>
        </w:rPr>
        <w:t>«</w:t>
      </w:r>
      <w:r w:rsidR="00ED4413" w:rsidRPr="00ED4413">
        <w:rPr>
          <w:rFonts w:ascii="Times New Roman" w:hAnsi="Times New Roman" w:cs="Times New Roman"/>
          <w:bCs/>
          <w:sz w:val="24"/>
          <w:szCs w:val="24"/>
        </w:rPr>
        <w:t xml:space="preserve">Порядок предоставления муниципальной преференции путем предоставления </w:t>
      </w:r>
    </w:p>
    <w:p w:rsidR="00ED4413" w:rsidRPr="00ED4413" w:rsidRDefault="00ED4413" w:rsidP="00ED4413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4413">
        <w:rPr>
          <w:rFonts w:ascii="Times New Roman" w:hAnsi="Times New Roman" w:cs="Times New Roman"/>
          <w:bCs/>
          <w:sz w:val="24"/>
          <w:szCs w:val="24"/>
        </w:rPr>
        <w:t xml:space="preserve">субъектам малого или среднего предпринимательства мест для организации ярмарок </w:t>
      </w:r>
    </w:p>
    <w:p w:rsidR="00366D58" w:rsidRPr="00FD3B95" w:rsidRDefault="00ED4413" w:rsidP="00ED4413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4413">
        <w:rPr>
          <w:rFonts w:ascii="Times New Roman" w:hAnsi="Times New Roman" w:cs="Times New Roman"/>
          <w:bCs/>
          <w:sz w:val="24"/>
          <w:szCs w:val="24"/>
        </w:rPr>
        <w:t>без проведения торгов на льготных условиях</w:t>
      </w:r>
      <w:r w:rsidR="001231CC" w:rsidRPr="001231C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366D58" w:rsidRDefault="00366D58" w:rsidP="00366D58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ar434"/>
      <w:bookmarkEnd w:id="0"/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76"/>
        <w:gridCol w:w="4522"/>
        <w:gridCol w:w="4253"/>
      </w:tblGrid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775" w:type="dxa"/>
            <w:gridSpan w:val="2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Общая информация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1.1.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ид и наименование проекта акта</w:t>
            </w:r>
          </w:p>
        </w:tc>
        <w:tc>
          <w:tcPr>
            <w:tcW w:w="4253" w:type="dxa"/>
          </w:tcPr>
          <w:p w:rsidR="00ED4413" w:rsidRPr="00ED4413" w:rsidRDefault="00297AAE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Постановление Администрации городского округа Электросталь </w:t>
            </w:r>
            <w:r w:rsidR="004702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Московской области </w:t>
            </w:r>
            <w:r w:rsidRPr="00297AAE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ED4413"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предоставления муниципальной преференции путем предоставления </w:t>
            </w:r>
          </w:p>
          <w:p w:rsidR="00ED4413" w:rsidRPr="00ED4413" w:rsidRDefault="00ED4413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субъектам малого или среднего предпринимательства мест для организации ярмарок </w:t>
            </w:r>
          </w:p>
          <w:p w:rsidR="00366D58" w:rsidRPr="00F01484" w:rsidRDefault="00ED4413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без проведения торгов на льготных условиях</w:t>
            </w:r>
            <w:r w:rsidR="00297AAE" w:rsidRPr="00297AAE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1.2.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азработчик</w:t>
            </w:r>
          </w:p>
        </w:tc>
        <w:tc>
          <w:tcPr>
            <w:tcW w:w="4253" w:type="dxa"/>
          </w:tcPr>
          <w:p w:rsidR="00366D58" w:rsidRPr="00F01484" w:rsidRDefault="001E41E0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по потребительскому рынку и сельскому хозяйству Администрации городского округа Электросталь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pStyle w:val="ConsPlusNonforma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тепень регулирующего воздействия проекта акта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о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боснование отнесения проекта акта 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соответствующей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степени регулирующего воздействия</w:t>
            </w:r>
          </w:p>
        </w:tc>
        <w:tc>
          <w:tcPr>
            <w:tcW w:w="4253" w:type="dxa"/>
          </w:tcPr>
          <w:p w:rsidR="00366D58" w:rsidRDefault="006C7E4B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Высокая</w:t>
            </w:r>
            <w:r w:rsidR="0047023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ED4413" w:rsidRPr="00ED4413" w:rsidRDefault="00470238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Так как, нормативный правовой акт выпускается </w:t>
            </w:r>
            <w:r w:rsidR="00ED4413">
              <w:rPr>
                <w:rFonts w:ascii="Times New Roman" w:hAnsi="Times New Roman" w:cs="Times New Roman"/>
                <w:bCs/>
                <w:sz w:val="24"/>
                <w:szCs w:val="24"/>
              </w:rPr>
              <w:t>впервые, но основа данного документа взята из аналогичного постановления по предоставлению преференций по размещению от 01.09.2022 № 975/9 «</w:t>
            </w:r>
            <w:r w:rsidR="00ED4413"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Положения о порядке предоставления сельскохозяйственным товаропроизводителям и организациям потребительской кооперации, которые являются субъектами малого и среднего предпринимательства, муниципальных преференций в виде предоставления мест для размещения нестационарных торговых объектов без проведения аукционов на льготных условиях на территории городского округа Электросталь Московской области</w:t>
            </w:r>
            <w:r w:rsidR="00ED4413">
              <w:rPr>
                <w:rFonts w:ascii="Times New Roman" w:hAnsi="Times New Roman" w:cs="Times New Roman"/>
                <w:bCs/>
                <w:sz w:val="24"/>
                <w:szCs w:val="24"/>
              </w:rPr>
              <w:t>», а также по рекомендации</w:t>
            </w:r>
            <w:r w:rsidR="00ED4413">
              <w:t xml:space="preserve"> </w:t>
            </w:r>
            <w:r w:rsidR="006C7E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Писем Министерства </w:t>
            </w:r>
            <w:r w:rsidR="006C7E4B"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промышленности и торговли российской федерации</w:t>
            </w:r>
          </w:p>
          <w:p w:rsidR="00ED4413" w:rsidRPr="00ED4413" w:rsidRDefault="006C7E4B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ЕВ-43474/15 и </w:t>
            </w:r>
            <w:r w:rsidR="0061352F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Федеральной антимонопольной службы</w:t>
            </w:r>
          </w:p>
          <w:p w:rsidR="00ED4413" w:rsidRPr="00ED4413" w:rsidRDefault="006C7E4B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АД/52718/20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23.06.2020</w:t>
            </w:r>
          </w:p>
          <w:p w:rsidR="00ED4413" w:rsidRPr="00ED4413" w:rsidRDefault="006C7E4B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«О</w:t>
            </w: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предоставлении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</w:t>
            </w: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униципальных преференций производителям товаров</w:t>
            </w:r>
          </w:p>
          <w:p w:rsidR="00ED4413" w:rsidRPr="00ED4413" w:rsidRDefault="006C7E4B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ри организации нестационарной и мобильной торговли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ED4413"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ED4413"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целях создания условий для сбыта продукции </w:t>
            </w:r>
            <w:r w:rsidR="00ED4413"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российских производителей, а также поддержки малого и среднего предпринимательства (далее - МСП).</w:t>
            </w:r>
          </w:p>
          <w:p w:rsidR="00ED4413" w:rsidRPr="00ED4413" w:rsidRDefault="00ED4413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торговой деятельности в целях поддержки российских производителей товаров закреплено среди основных целей Закона о торговле (Федеральн</w:t>
            </w:r>
            <w:r w:rsidR="006C7E4B">
              <w:rPr>
                <w:rFonts w:ascii="Times New Roman" w:hAnsi="Times New Roman" w:cs="Times New Roman"/>
                <w:bCs/>
                <w:sz w:val="24"/>
                <w:szCs w:val="24"/>
              </w:rPr>
              <w:t>ый закон от 28 декабря 2009 г. №</w:t>
            </w: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381-ФЗ "Об основах государственного регулирования торговой деятель</w:t>
            </w:r>
            <w:r w:rsidR="00D252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ности в Российской Федерации"). </w:t>
            </w: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и естественные каналы сбыта продукции для малых и средних товаропроизвод</w:t>
            </w:r>
            <w:r w:rsidR="00D252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ителей - малые форматы торговли. </w:t>
            </w: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Эффективным инструментом поддержки формирования таких каналов сбыта является предоставление указанным т</w:t>
            </w:r>
            <w:r w:rsidR="006C7E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оваропроизводителям </w:t>
            </w: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муниципальных преференций, в частности, в виде предоставления мест для размещения нестационарных и мобильных торговых объектов без проведени</w:t>
            </w:r>
            <w:r w:rsidR="006C7E4B">
              <w:rPr>
                <w:rFonts w:ascii="Times New Roman" w:hAnsi="Times New Roman" w:cs="Times New Roman"/>
                <w:bCs/>
                <w:sz w:val="24"/>
                <w:szCs w:val="24"/>
              </w:rPr>
              <w:t>я торгов (конкурсов, аукционов) на ярмарочных площадках.</w:t>
            </w:r>
          </w:p>
          <w:p w:rsidR="00470238" w:rsidRPr="00F01484" w:rsidRDefault="00ED4413" w:rsidP="00ED441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4413">
              <w:rPr>
                <w:rFonts w:ascii="Times New Roman" w:hAnsi="Times New Roman" w:cs="Times New Roman"/>
                <w:bCs/>
                <w:sz w:val="24"/>
                <w:szCs w:val="24"/>
              </w:rPr>
              <w:t>При этом также возможно устанавливать дополнительные льготные условия, в том числе по размеру взымаемой платы вплоть до предоставления места бесплатно.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4522" w:type="dxa"/>
          </w:tcPr>
          <w:p w:rsidR="00366D58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писание проблемы, на решение которой направлен предлагаемый способ регулирования,</w:t>
            </w:r>
          </w:p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ценк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 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негативных эффектов, возникающих в связи с наличием рассматриваемой проблемы</w:t>
            </w:r>
          </w:p>
        </w:tc>
        <w:tc>
          <w:tcPr>
            <w:tcW w:w="4253" w:type="dxa"/>
          </w:tcPr>
          <w:p w:rsidR="00366D58" w:rsidRPr="00F01484" w:rsidRDefault="004F42A0" w:rsidP="00D2525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последние годы отмечается рост социальной напряженности, связанный с </w:t>
            </w:r>
            <w:r w:rsidR="00ED44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нехваткой </w:t>
            </w:r>
            <w:r w:rsidR="00E309F2">
              <w:rPr>
                <w:rFonts w:ascii="Times New Roman" w:hAnsi="Times New Roman" w:cs="Times New Roman"/>
                <w:bCs/>
                <w:sz w:val="24"/>
                <w:szCs w:val="24"/>
              </w:rPr>
              <w:t>фермерских товаров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повышенное внимание к проблеме </w:t>
            </w:r>
            <w:r w:rsidR="006C7E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здорового питания. А также отсутствия на территории городского округа рынков. Актуален вопрос потребности населения в обеспечении фермерскими товарами, в том числе сезонными, произведенными непосредственно субъектами малого и среднего предпринимательства, являющимися производителями, а также гражданами- членами крестьянских(фермерских) хозяйств, </w:t>
            </w:r>
            <w:r w:rsidR="00FE14BA">
              <w:rPr>
                <w:rFonts w:ascii="Times New Roman" w:hAnsi="Times New Roman" w:cs="Times New Roman"/>
                <w:bCs/>
                <w:sz w:val="24"/>
                <w:szCs w:val="24"/>
              </w:rPr>
              <w:t>гражданами,</w:t>
            </w:r>
            <w:r w:rsidR="006C7E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ведущими личные </w:t>
            </w:r>
            <w:r w:rsidR="004613A2">
              <w:rPr>
                <w:rFonts w:ascii="Times New Roman" w:hAnsi="Times New Roman" w:cs="Times New Roman"/>
                <w:bCs/>
                <w:sz w:val="24"/>
                <w:szCs w:val="24"/>
              </w:rPr>
              <w:t>подсобные</w:t>
            </w:r>
            <w:r w:rsidR="006C7E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хозяйства</w:t>
            </w:r>
            <w:r w:rsidR="004613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или занимающиеся садово- огороднической деятельностью, животноводством. При этом отсутствует возможность для указанных субъектов предлагать </w:t>
            </w:r>
            <w:r w:rsidR="004613A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потребителям без посредников произведенные ими товары (работы и оказываемые услуги). Такая возможность будет доступно п</w:t>
            </w:r>
            <w:r w:rsidR="00D25252">
              <w:rPr>
                <w:rFonts w:ascii="Times New Roman" w:hAnsi="Times New Roman" w:cs="Times New Roman"/>
                <w:bCs/>
                <w:sz w:val="24"/>
                <w:szCs w:val="24"/>
              </w:rPr>
              <w:t>осредством организатора ярмарки выставлять единую ярмарочную площадку.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ели предлагаемого регулирования и их соответствие принципам правового регулирования</w:t>
            </w:r>
          </w:p>
        </w:tc>
        <w:tc>
          <w:tcPr>
            <w:tcW w:w="4253" w:type="dxa"/>
          </w:tcPr>
          <w:p w:rsidR="00366D58" w:rsidRPr="00F01484" w:rsidRDefault="005332C7" w:rsidP="00E309F2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Предполагаемое правовое регулирование направлено </w:t>
            </w:r>
            <w:r w:rsidR="006C7E4B">
              <w:rPr>
                <w:rFonts w:ascii="Times New Roman" w:hAnsi="Times New Roman" w:cs="Times New Roman"/>
                <w:bCs/>
                <w:sz w:val="24"/>
                <w:szCs w:val="24"/>
              </w:rPr>
              <w:t>на предоставления</w:t>
            </w:r>
            <w:r w:rsidR="00E309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права организации </w:t>
            </w:r>
            <w:r w:rsidR="004613A2">
              <w:rPr>
                <w:rFonts w:ascii="Times New Roman" w:hAnsi="Times New Roman" w:cs="Times New Roman"/>
                <w:bCs/>
                <w:sz w:val="24"/>
                <w:szCs w:val="24"/>
              </w:rPr>
              <w:t>ярмарки организатору ярмарки внесенного в реестр организаторов ярмарок</w:t>
            </w:r>
            <w:r w:rsidR="00D2525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4613A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сновные группы субъектов предпринимательской и иной экономической деятельности, иных заинтересованных лиц, включая органы местного самоуправления городского округа Электросталь Московской области, интересы которых будут затронуты предлагаемым правовым регулированием, оценк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количества таких субъектов</w:t>
            </w:r>
          </w:p>
        </w:tc>
        <w:tc>
          <w:tcPr>
            <w:tcW w:w="4253" w:type="dxa"/>
          </w:tcPr>
          <w:p w:rsidR="00366D58" w:rsidRPr="00F01484" w:rsidRDefault="00E309F2" w:rsidP="00FE14BA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Фермерские хозяйства</w:t>
            </w:r>
            <w:r w:rsidR="00FE1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182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предприниматели, </w:t>
            </w:r>
            <w:r w:rsidR="00FE14BA" w:rsidRPr="00FE14BA">
              <w:rPr>
                <w:rFonts w:ascii="Times New Roman" w:hAnsi="Times New Roman" w:cs="Times New Roman"/>
                <w:bCs/>
                <w:sz w:val="24"/>
                <w:szCs w:val="24"/>
              </w:rPr>
              <w:t>ведущими личные подсобные хозяйства или занимающиеся садово- огороднической</w:t>
            </w:r>
            <w:r w:rsidR="00FE1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деятельностью, животноводством, </w:t>
            </w:r>
            <w:r w:rsidR="0018264C">
              <w:rPr>
                <w:rFonts w:ascii="Times New Roman" w:hAnsi="Times New Roman" w:cs="Times New Roman"/>
                <w:bCs/>
                <w:sz w:val="24"/>
                <w:szCs w:val="24"/>
              </w:rPr>
              <w:t>относящиеся к категории субъектов малого и среднего предпринимательства</w:t>
            </w:r>
            <w:r w:rsidR="00FE14BA">
              <w:rPr>
                <w:rFonts w:ascii="Times New Roman" w:hAnsi="Times New Roman" w:cs="Times New Roman"/>
                <w:bCs/>
                <w:sz w:val="24"/>
                <w:szCs w:val="24"/>
              </w:rPr>
              <w:t>. Точно оценить количество не представляется возможным, так как при организации ежемесячных ярмарок, наименование субъектов и их количество может меняться, но не более 70 в месяц.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Н</w:t>
            </w:r>
            <w:r w:rsidRPr="00F01484">
              <w:rPr>
                <w:rFonts w:cs="Times New Roman"/>
                <w:bCs/>
              </w:rPr>
              <w:t>овые или изменяющие ранее предусмотренные правовыми актами городского округа Электросталь Московской области обязанности, запреты и ограничения для субъектов предпринимательской и иной экономической деятельности</w:t>
            </w:r>
          </w:p>
        </w:tc>
        <w:tc>
          <w:tcPr>
            <w:tcW w:w="4253" w:type="dxa"/>
          </w:tcPr>
          <w:p w:rsidR="00366D58" w:rsidRDefault="008E508F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Новое.</w:t>
            </w:r>
          </w:p>
          <w:p w:rsidR="00C268E8" w:rsidRPr="00F01484" w:rsidRDefault="00C268E8" w:rsidP="00196E1D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68E8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Принятие проекта решения не повлечет изменение прав (обязанностей) субъектов МСП.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О</w:t>
            </w:r>
            <w:r w:rsidRPr="00F01484">
              <w:rPr>
                <w:rFonts w:cs="Times New Roman"/>
                <w:bCs/>
              </w:rPr>
              <w:t>ценк</w:t>
            </w:r>
            <w:r>
              <w:rPr>
                <w:rFonts w:cs="Times New Roman"/>
                <w:bCs/>
              </w:rPr>
              <w:t>а</w:t>
            </w:r>
            <w:r w:rsidRPr="00F01484">
              <w:rPr>
                <w:rFonts w:cs="Times New Roman"/>
                <w:bCs/>
              </w:rPr>
              <w:t xml:space="preserve"> расходов и доходов субъектов предпринимательской и иной экономической деятельности, связанных с необходимостью соблюдения установленных обязанностей, запретов и ограничений либо изменением содержания таких обязанностей</w:t>
            </w:r>
          </w:p>
        </w:tc>
        <w:tc>
          <w:tcPr>
            <w:tcW w:w="4253" w:type="dxa"/>
          </w:tcPr>
          <w:p w:rsidR="00366D58" w:rsidRPr="00F01484" w:rsidRDefault="0061352F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Проект НПА не содержит положений, вводящих избыточные запреты, ограничения и ответственность для субъектов предпринимательства и иной экономической деятельности или способствующих их ведению, приводящих к возникновению расходов предпринимательской и иной экономической деятельности.</w:t>
            </w:r>
            <w:r w:rsidR="00FE14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Р</w:t>
            </w:r>
            <w:r w:rsidRPr="00F01484">
              <w:rPr>
                <w:rFonts w:cs="Times New Roman"/>
                <w:bCs/>
              </w:rPr>
              <w:t>иски решения проблемы предложенным способом регулирования и риски негативных последствий</w:t>
            </w:r>
          </w:p>
        </w:tc>
        <w:tc>
          <w:tcPr>
            <w:tcW w:w="4253" w:type="dxa"/>
          </w:tcPr>
          <w:p w:rsidR="00727BD1" w:rsidRDefault="00727BD1" w:rsidP="00727BD1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FE14BA" w:rsidRPr="00FE14BA">
              <w:rPr>
                <w:rFonts w:ascii="Times New Roman" w:hAnsi="Times New Roman" w:cs="Times New Roman"/>
                <w:bCs/>
                <w:sz w:val="24"/>
                <w:szCs w:val="24"/>
              </w:rPr>
              <w:t>акрепления в муниципальных правовых актах условий и порядка оказания поддержки субъектам МСП, обеспечивающих их равный доступ к участию в соответствующих муниципальных программах (подпрограммах).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66D58" w:rsidRPr="00F01484" w:rsidRDefault="005C1B24" w:rsidP="0061352F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Риски </w:t>
            </w:r>
            <w:r w:rsidR="0061352F">
              <w:rPr>
                <w:rFonts w:ascii="Times New Roman" w:hAnsi="Times New Roman" w:cs="Times New Roman"/>
                <w:bCs/>
                <w:sz w:val="24"/>
                <w:szCs w:val="24"/>
              </w:rPr>
              <w:t>решения проблемы не установлены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негативные последствия отсутствуют.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148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4522" w:type="dxa"/>
          </w:tcPr>
          <w:p w:rsidR="00366D58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И</w:t>
            </w:r>
            <w:r w:rsidRPr="00F01484">
              <w:rPr>
                <w:rFonts w:cs="Times New Roman"/>
                <w:bCs/>
              </w:rPr>
              <w:t>ндикативные показатели и иные способы (методы) оценки достижения заявленных целей регулирования</w:t>
            </w:r>
            <w:r>
              <w:rPr>
                <w:rFonts w:cs="Times New Roman"/>
                <w:bCs/>
              </w:rPr>
              <w:t xml:space="preserve">, </w:t>
            </w:r>
          </w:p>
          <w:p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их прогнозные значения по годам</w:t>
            </w:r>
          </w:p>
        </w:tc>
        <w:tc>
          <w:tcPr>
            <w:tcW w:w="4253" w:type="dxa"/>
          </w:tcPr>
          <w:p w:rsidR="00366D58" w:rsidRPr="00F01484" w:rsidRDefault="007A4F25" w:rsidP="0061352F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4F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Индикативные показатели заявленных целей проекта НПА </w:t>
            </w:r>
            <w:r w:rsidR="0061352F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7A4F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1352F">
              <w:rPr>
                <w:rFonts w:ascii="Times New Roman" w:hAnsi="Times New Roman" w:cs="Times New Roman"/>
                <w:bCs/>
                <w:sz w:val="24"/>
                <w:szCs w:val="24"/>
              </w:rPr>
              <w:t>вводимое регулирование не предусматривает отмену обязанностей или ограничений для субъектов малого и среднего предпринимательства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П</w:t>
            </w:r>
            <w:r w:rsidRPr="00F01484">
              <w:rPr>
                <w:rFonts w:cs="Times New Roman"/>
                <w:bCs/>
              </w:rPr>
              <w:t>редполагаем</w:t>
            </w:r>
            <w:r>
              <w:rPr>
                <w:rFonts w:cs="Times New Roman"/>
                <w:bCs/>
              </w:rPr>
              <w:t>ая</w:t>
            </w:r>
            <w:r w:rsidRPr="00F01484">
              <w:rPr>
                <w:rFonts w:cs="Times New Roman"/>
                <w:bCs/>
              </w:rPr>
              <w:t xml:space="preserve"> дат</w:t>
            </w:r>
            <w:r>
              <w:rPr>
                <w:rFonts w:cs="Times New Roman"/>
                <w:bCs/>
              </w:rPr>
              <w:t>а</w:t>
            </w:r>
            <w:r w:rsidRPr="00F01484">
              <w:rPr>
                <w:rFonts w:cs="Times New Roman"/>
                <w:bCs/>
              </w:rPr>
              <w:t xml:space="preserve"> вступления в силу проекта акта, необходимость установления переходных положений (переходного периода);</w:t>
            </w:r>
          </w:p>
        </w:tc>
        <w:tc>
          <w:tcPr>
            <w:tcW w:w="4253" w:type="dxa"/>
          </w:tcPr>
          <w:p w:rsidR="00366D58" w:rsidRDefault="0061352F" w:rsidP="009648A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 декабря</w:t>
            </w:r>
            <w:r w:rsidR="009648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2024 года.</w:t>
            </w:r>
          </w:p>
          <w:p w:rsidR="009648A3" w:rsidRPr="00F01484" w:rsidRDefault="009648A3" w:rsidP="009648A3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 установления переходных положений (переходного периода) отсутствует.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И</w:t>
            </w:r>
            <w:r w:rsidRPr="00F01484">
              <w:rPr>
                <w:rFonts w:cs="Times New Roman"/>
                <w:bCs/>
              </w:rPr>
              <w:t>ные сведения, которые, по мнению разработчика, позволяют оценить обоснованность правового регулирования</w:t>
            </w:r>
          </w:p>
        </w:tc>
        <w:tc>
          <w:tcPr>
            <w:tcW w:w="4253" w:type="dxa"/>
          </w:tcPr>
          <w:p w:rsidR="00366D58" w:rsidRPr="00F01484" w:rsidRDefault="002D59B2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Отсутствуют.</w:t>
            </w:r>
          </w:p>
        </w:tc>
      </w:tr>
      <w:tr w:rsidR="00366D58" w:rsidRPr="00F01484" w:rsidTr="000356F6">
        <w:tc>
          <w:tcPr>
            <w:tcW w:w="576" w:type="dxa"/>
          </w:tcPr>
          <w:p w:rsidR="00366D58" w:rsidRPr="00F01484" w:rsidRDefault="00366D58" w:rsidP="000356F6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</w:t>
            </w:r>
          </w:p>
        </w:tc>
        <w:tc>
          <w:tcPr>
            <w:tcW w:w="4522" w:type="dxa"/>
          </w:tcPr>
          <w:p w:rsidR="00366D58" w:rsidRPr="00F01484" w:rsidRDefault="00366D58" w:rsidP="000356F6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И</w:t>
            </w:r>
            <w:r w:rsidRPr="00F01484">
              <w:rPr>
                <w:rFonts w:cs="Times New Roman"/>
                <w:bCs/>
              </w:rPr>
              <w:t>нформация о сроках проведения публичных консультаций по проекту акта</w:t>
            </w:r>
          </w:p>
        </w:tc>
        <w:tc>
          <w:tcPr>
            <w:tcW w:w="4253" w:type="dxa"/>
          </w:tcPr>
          <w:p w:rsidR="00366D58" w:rsidRPr="00F01484" w:rsidRDefault="00593821" w:rsidP="0061352F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</w:t>
            </w:r>
            <w:r w:rsidR="0061352F">
              <w:rPr>
                <w:rFonts w:ascii="Times New Roman" w:hAnsi="Times New Roman" w:cs="Times New Roman"/>
                <w:bCs/>
                <w:sz w:val="24"/>
                <w:szCs w:val="24"/>
              </w:rPr>
              <w:t>28.11.2024 – 12.12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.2024</w:t>
            </w:r>
          </w:p>
        </w:tc>
      </w:tr>
    </w:tbl>
    <w:p w:rsidR="00366D58" w:rsidRDefault="00366D58" w:rsidP="00366D5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6D58" w:rsidRDefault="00366D58" w:rsidP="00366D58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6D58" w:rsidRDefault="002559B7" w:rsidP="00366D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по</w:t>
      </w:r>
    </w:p>
    <w:p w:rsidR="002559B7" w:rsidRDefault="002559B7" w:rsidP="00366D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потребительскому рынку и</w:t>
      </w:r>
    </w:p>
    <w:p w:rsidR="003D3F7F" w:rsidRDefault="002559B7" w:rsidP="00366D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сельскому хозяйству</w:t>
      </w:r>
    </w:p>
    <w:p w:rsidR="002559B7" w:rsidRDefault="003D3F7F" w:rsidP="00366D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</w:t>
      </w:r>
      <w:r w:rsidR="002559B7">
        <w:rPr>
          <w:rFonts w:ascii="Times New Roman" w:hAnsi="Times New Roman" w:cs="Times New Roman"/>
          <w:sz w:val="24"/>
          <w:szCs w:val="24"/>
        </w:rPr>
        <w:t xml:space="preserve"> г.о.Электросталь</w:t>
      </w:r>
    </w:p>
    <w:p w:rsidR="00366D58" w:rsidRDefault="00366D58" w:rsidP="00366D5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66D58" w:rsidRDefault="00C527F9" w:rsidP="00366D58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</w:t>
      </w:r>
      <w:r w:rsidR="00535F2C">
        <w:rPr>
          <w:rFonts w:ascii="Times New Roman" w:hAnsi="Times New Roman" w:cs="Times New Roman"/>
          <w:sz w:val="24"/>
          <w:szCs w:val="24"/>
          <w:u w:val="single"/>
        </w:rPr>
        <w:t>С.Ю. Соколова</w:t>
      </w:r>
      <w:r w:rsidR="00366D58" w:rsidRPr="007A074D">
        <w:rPr>
          <w:rFonts w:ascii="Times New Roman" w:hAnsi="Times New Roman" w:cs="Times New Roman"/>
          <w:sz w:val="24"/>
          <w:szCs w:val="24"/>
        </w:rPr>
        <w:t xml:space="preserve">__________               </w:t>
      </w:r>
      <w:r w:rsidR="00D25252">
        <w:rPr>
          <w:rFonts w:ascii="Times New Roman" w:hAnsi="Times New Roman" w:cs="Times New Roman"/>
          <w:sz w:val="24"/>
          <w:szCs w:val="24"/>
          <w:u w:val="single"/>
        </w:rPr>
        <w:t>27.11</w:t>
      </w:r>
      <w:bookmarkStart w:id="1" w:name="_GoBack"/>
      <w:bookmarkEnd w:id="1"/>
      <w:r w:rsidR="00A43EA8" w:rsidRPr="00A43EA8">
        <w:rPr>
          <w:rFonts w:ascii="Times New Roman" w:hAnsi="Times New Roman" w:cs="Times New Roman"/>
          <w:sz w:val="24"/>
          <w:szCs w:val="24"/>
          <w:u w:val="single"/>
        </w:rPr>
        <w:t xml:space="preserve">.2024    </w:t>
      </w:r>
      <w:r w:rsidR="00366D5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66D58" w:rsidRPr="007A074D">
        <w:rPr>
          <w:rFonts w:ascii="Times New Roman" w:hAnsi="Times New Roman" w:cs="Times New Roman"/>
          <w:sz w:val="24"/>
          <w:szCs w:val="24"/>
        </w:rPr>
        <w:t>_________________</w:t>
      </w:r>
      <w:r w:rsidR="00366D58">
        <w:rPr>
          <w:rFonts w:ascii="Times New Roman" w:hAnsi="Times New Roman" w:cs="Times New Roman"/>
          <w:sz w:val="24"/>
          <w:szCs w:val="24"/>
        </w:rPr>
        <w:t xml:space="preserve">  </w:t>
      </w:r>
      <w:r w:rsidR="00366D58" w:rsidRPr="008E1956">
        <w:rPr>
          <w:rFonts w:ascii="Times New Roman" w:hAnsi="Times New Roman" w:cs="Times New Roman"/>
        </w:rPr>
        <w:t xml:space="preserve">      </w:t>
      </w:r>
      <w:r w:rsidR="00366D58">
        <w:rPr>
          <w:rFonts w:ascii="Times New Roman" w:hAnsi="Times New Roman" w:cs="Times New Roman"/>
        </w:rPr>
        <w:t xml:space="preserve">     </w:t>
      </w:r>
    </w:p>
    <w:p w:rsidR="00366D58" w:rsidRPr="004003C8" w:rsidRDefault="00366D58" w:rsidP="00366D5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(</w:t>
      </w:r>
      <w:r w:rsidRPr="008E1956">
        <w:rPr>
          <w:rFonts w:ascii="Times New Roman" w:hAnsi="Times New Roman" w:cs="Times New Roman"/>
        </w:rPr>
        <w:t xml:space="preserve">инициалы, </w:t>
      </w:r>
      <w:proofErr w:type="gramStart"/>
      <w:r w:rsidRPr="008E1956">
        <w:rPr>
          <w:rFonts w:ascii="Times New Roman" w:hAnsi="Times New Roman" w:cs="Times New Roman"/>
        </w:rPr>
        <w:t xml:space="preserve">фамилия)   </w:t>
      </w:r>
      <w:proofErr w:type="gramEnd"/>
      <w:r w:rsidRPr="008E1956">
        <w:rPr>
          <w:rFonts w:ascii="Times New Roman" w:hAnsi="Times New Roman" w:cs="Times New Roman"/>
        </w:rPr>
        <w:t xml:space="preserve">                                           Дата                                                   Подпись</w:t>
      </w:r>
    </w:p>
    <w:p w:rsidR="00475B7C" w:rsidRDefault="00475B7C"/>
    <w:sectPr w:rsidR="00475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D58"/>
    <w:rsid w:val="000C6296"/>
    <w:rsid w:val="001231CC"/>
    <w:rsid w:val="0018264C"/>
    <w:rsid w:val="00196E1D"/>
    <w:rsid w:val="001E41E0"/>
    <w:rsid w:val="00220CDA"/>
    <w:rsid w:val="002559B7"/>
    <w:rsid w:val="00297AAE"/>
    <w:rsid w:val="002D59B2"/>
    <w:rsid w:val="00337D30"/>
    <w:rsid w:val="00366D58"/>
    <w:rsid w:val="003D3F7F"/>
    <w:rsid w:val="004613A2"/>
    <w:rsid w:val="00470238"/>
    <w:rsid w:val="00475B7C"/>
    <w:rsid w:val="00480DF7"/>
    <w:rsid w:val="004A2BFC"/>
    <w:rsid w:val="004C71C2"/>
    <w:rsid w:val="004F42A0"/>
    <w:rsid w:val="00500D83"/>
    <w:rsid w:val="005332C7"/>
    <w:rsid w:val="00535F2C"/>
    <w:rsid w:val="00554781"/>
    <w:rsid w:val="00593821"/>
    <w:rsid w:val="005C1B24"/>
    <w:rsid w:val="006101D1"/>
    <w:rsid w:val="0061352F"/>
    <w:rsid w:val="00675762"/>
    <w:rsid w:val="006B5D57"/>
    <w:rsid w:val="006C7E4B"/>
    <w:rsid w:val="00727BD1"/>
    <w:rsid w:val="007A2487"/>
    <w:rsid w:val="007A4F25"/>
    <w:rsid w:val="007A76AA"/>
    <w:rsid w:val="008E508F"/>
    <w:rsid w:val="009648A3"/>
    <w:rsid w:val="00A26496"/>
    <w:rsid w:val="00A43EA8"/>
    <w:rsid w:val="00BB7DCC"/>
    <w:rsid w:val="00C268E8"/>
    <w:rsid w:val="00C527F9"/>
    <w:rsid w:val="00D25252"/>
    <w:rsid w:val="00D56467"/>
    <w:rsid w:val="00E309F2"/>
    <w:rsid w:val="00ED4413"/>
    <w:rsid w:val="00F169F2"/>
    <w:rsid w:val="00FE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4B673-0105-42B4-B863-73B83BD50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D5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366D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366D5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252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525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</TotalTime>
  <Pages>1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Елена Корюкова</cp:lastModifiedBy>
  <cp:revision>48</cp:revision>
  <cp:lastPrinted>2024-11-27T11:28:00Z</cp:lastPrinted>
  <dcterms:created xsi:type="dcterms:W3CDTF">2024-09-10T13:33:00Z</dcterms:created>
  <dcterms:modified xsi:type="dcterms:W3CDTF">2024-11-27T11:28:00Z</dcterms:modified>
</cp:coreProperties>
</file>